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5E" w:rsidRDefault="00F81A5E" w:rsidP="00F81A5E">
      <w:pPr>
        <w:pageBreakBefore/>
        <w:rPr>
          <w:rFonts w:ascii="Arial" w:hAnsi="Arial"/>
          <w:color w:val="505050"/>
        </w:rPr>
      </w:pPr>
      <w:r>
        <w:rPr>
          <w:rFonts w:ascii="Arial" w:hAnsi="Arial"/>
          <w:b/>
          <w:bCs/>
          <w:color w:val="505050"/>
          <w:sz w:val="32"/>
          <w:szCs w:val="32"/>
        </w:rPr>
        <w:t>FARMACEVTSKE OBLIKE ZA UHO</w:t>
      </w:r>
    </w:p>
    <w:p w:rsidR="00F81A5E" w:rsidRDefault="00F81A5E" w:rsidP="00F81A5E">
      <w:pPr>
        <w:pStyle w:val="Telobesedila"/>
        <w:spacing w:after="0"/>
        <w:jc w:val="both"/>
        <w:rPr>
          <w:rFonts w:ascii="Arial" w:hAnsi="Arial"/>
          <w:color w:val="505050"/>
        </w:rPr>
      </w:pPr>
    </w:p>
    <w:p w:rsidR="00F81A5E" w:rsidRDefault="00F81A5E" w:rsidP="00F81A5E">
      <w:pPr>
        <w:pStyle w:val="Telobesedila"/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Najpogosteje se za uho uporabljajo kapljice, včasih tudi pršila, mazila in kreme.</w:t>
      </w:r>
    </w:p>
    <w:p w:rsidR="00F81A5E" w:rsidRDefault="00F81A5E" w:rsidP="00F81A5E">
      <w:pPr>
        <w:pStyle w:val="Telobesedila"/>
        <w:spacing w:after="0"/>
        <w:jc w:val="both"/>
        <w:rPr>
          <w:rFonts w:ascii="Arial" w:hAnsi="Arial"/>
          <w:color w:val="505050"/>
        </w:rPr>
      </w:pPr>
    </w:p>
    <w:p w:rsidR="00F81A5E" w:rsidRDefault="00F81A5E" w:rsidP="00F81A5E">
      <w:pPr>
        <w:pStyle w:val="Telobesedila"/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  <w:u w:val="single"/>
        </w:rPr>
        <w:t>Terapija</w:t>
      </w:r>
      <w:r>
        <w:rPr>
          <w:rFonts w:ascii="Arial" w:hAnsi="Arial"/>
          <w:color w:val="505050"/>
        </w:rPr>
        <w:t>:</w:t>
      </w:r>
    </w:p>
    <w:p w:rsidR="00F81A5E" w:rsidRDefault="00F81A5E" w:rsidP="00F81A5E">
      <w:pPr>
        <w:pStyle w:val="Telobesedila"/>
        <w:numPr>
          <w:ilvl w:val="0"/>
          <w:numId w:val="1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zdravljenje vnetih ušes (bakterijsko, glivično vnetje …)</w:t>
      </w:r>
    </w:p>
    <w:p w:rsidR="00F81A5E" w:rsidRDefault="00F81A5E" w:rsidP="00F81A5E">
      <w:pPr>
        <w:pStyle w:val="Telobesedila"/>
        <w:numPr>
          <w:ilvl w:val="0"/>
          <w:numId w:val="1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čiščenje ušesnega masla</w:t>
      </w:r>
    </w:p>
    <w:p w:rsidR="00F81A5E" w:rsidRDefault="00F81A5E" w:rsidP="00F81A5E">
      <w:pPr>
        <w:pStyle w:val="Telobesedila"/>
        <w:spacing w:after="0"/>
        <w:jc w:val="both"/>
        <w:rPr>
          <w:rFonts w:ascii="Arial" w:hAnsi="Arial"/>
          <w:color w:val="505050"/>
        </w:rPr>
      </w:pPr>
    </w:p>
    <w:p w:rsidR="00F81A5E" w:rsidRDefault="00F81A5E" w:rsidP="00F81A5E">
      <w:pPr>
        <w:pStyle w:val="Telobesedila"/>
        <w:spacing w:after="0"/>
        <w:jc w:val="both"/>
        <w:rPr>
          <w:rFonts w:ascii="Arial" w:hAnsi="Arial"/>
          <w:b/>
          <w:bCs/>
          <w:color w:val="505050"/>
          <w:u w:val="single"/>
        </w:rPr>
      </w:pPr>
      <w:r>
        <w:rPr>
          <w:rFonts w:ascii="Arial" w:hAnsi="Arial"/>
          <w:b/>
          <w:bCs/>
          <w:color w:val="505050"/>
          <w:u w:val="single"/>
        </w:rPr>
        <w:t>KAPLJICE ZA UHO:</w:t>
      </w:r>
    </w:p>
    <w:p w:rsidR="00F81A5E" w:rsidRDefault="00F81A5E" w:rsidP="00F81A5E">
      <w:pPr>
        <w:pStyle w:val="Telobesedila"/>
        <w:spacing w:after="0"/>
        <w:jc w:val="both"/>
        <w:rPr>
          <w:rFonts w:ascii="Arial" w:hAnsi="Arial"/>
          <w:b/>
          <w:bCs/>
          <w:color w:val="505050"/>
          <w:u w:val="single"/>
        </w:rPr>
      </w:pPr>
    </w:p>
    <w:p w:rsidR="00F81A5E" w:rsidRDefault="00F81A5E" w:rsidP="00F81A5E">
      <w:pPr>
        <w:pStyle w:val="Telobesedila"/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  <w:u w:val="single"/>
        </w:rPr>
        <w:t>Pravilna uporaba:</w:t>
      </w:r>
    </w:p>
    <w:p w:rsidR="00F81A5E" w:rsidRDefault="00F81A5E" w:rsidP="00F81A5E">
      <w:pPr>
        <w:pStyle w:val="Telobesedila"/>
        <w:numPr>
          <w:ilvl w:val="0"/>
          <w:numId w:val="2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stekleničko pretresemo</w:t>
      </w:r>
    </w:p>
    <w:p w:rsidR="00F81A5E" w:rsidRDefault="00F81A5E" w:rsidP="00F81A5E">
      <w:pPr>
        <w:pStyle w:val="Telobesedila"/>
        <w:numPr>
          <w:ilvl w:val="0"/>
          <w:numId w:val="2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uležemo se na bok</w:t>
      </w:r>
    </w:p>
    <w:p w:rsidR="00F81A5E" w:rsidRDefault="00F81A5E" w:rsidP="00F81A5E">
      <w:pPr>
        <w:pStyle w:val="Telobesedila"/>
        <w:numPr>
          <w:ilvl w:val="0"/>
          <w:numId w:val="2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izravnamo ušesni kanal tako, da potegnemo rob uhlja navzgor in nazaj pri odraslem oziroma navzdol in nazaj pri otroku</w:t>
      </w:r>
    </w:p>
    <w:p w:rsidR="00F81A5E" w:rsidRDefault="00F81A5E" w:rsidP="00F81A5E">
      <w:pPr>
        <w:pStyle w:val="Telobesedila"/>
        <w:numPr>
          <w:ilvl w:val="0"/>
          <w:numId w:val="2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nakapamo predpisano število kapljic (pazimo, da se s kapalnim delom ne dotikamo ušesa – zaradi možnosti okužbe kapljic z mikroorganizmi)</w:t>
      </w:r>
    </w:p>
    <w:p w:rsidR="00F81A5E" w:rsidRDefault="00F81A5E" w:rsidP="00F81A5E">
      <w:pPr>
        <w:pStyle w:val="Telobesedila"/>
        <w:numPr>
          <w:ilvl w:val="0"/>
          <w:numId w:val="2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poležimo v bočnem položaju vsaj eno minuto, da se kapljice lepo porazdelijo v ušesu</w:t>
      </w:r>
    </w:p>
    <w:p w:rsidR="00F81A5E" w:rsidRDefault="00F81A5E" w:rsidP="00F81A5E">
      <w:pPr>
        <w:pStyle w:val="Telobesedila"/>
        <w:spacing w:after="0"/>
        <w:jc w:val="both"/>
        <w:rPr>
          <w:rFonts w:ascii="Arial" w:hAnsi="Arial"/>
          <w:color w:val="505050"/>
        </w:rPr>
      </w:pPr>
    </w:p>
    <w:p w:rsidR="00F81A5E" w:rsidRDefault="00F81A5E" w:rsidP="00F81A5E">
      <w:pPr>
        <w:pStyle w:val="Telobesedila"/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  <w:u w:val="single"/>
        </w:rPr>
        <w:t>Uporabni nasveti</w:t>
      </w:r>
      <w:r>
        <w:rPr>
          <w:rFonts w:ascii="Arial" w:hAnsi="Arial"/>
          <w:color w:val="505050"/>
        </w:rPr>
        <w:t>:</w:t>
      </w:r>
    </w:p>
    <w:p w:rsidR="00F81A5E" w:rsidRDefault="00F81A5E" w:rsidP="00F81A5E">
      <w:pPr>
        <w:pStyle w:val="Telobesedila"/>
        <w:numPr>
          <w:ilvl w:val="0"/>
          <w:numId w:val="3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Če so kapljice namenjene zdravljenju poškodovanega ušesa (predrt bobnič), morajo biti sterilne in polnjene v embalažo, ki je namenjena enkratni uporabi.</w:t>
      </w:r>
    </w:p>
    <w:p w:rsidR="0074290B" w:rsidRDefault="0074290B">
      <w:bookmarkStart w:id="0" w:name="_GoBack"/>
      <w:bookmarkEnd w:id="0"/>
    </w:p>
    <w:sectPr w:rsidR="0074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5E"/>
    <w:rsid w:val="0074290B"/>
    <w:rsid w:val="00F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45ED7-CA5E-4A07-9A2E-617F8876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1A5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F81A5E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F81A5E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Farmako</dc:creator>
  <cp:keywords/>
  <dc:description/>
  <cp:lastModifiedBy>Farmako</cp:lastModifiedBy>
  <cp:revision>1</cp:revision>
  <dcterms:created xsi:type="dcterms:W3CDTF">2018-12-28T17:48:00Z</dcterms:created>
  <dcterms:modified xsi:type="dcterms:W3CDTF">2018-12-28T17:48:00Z</dcterms:modified>
</cp:coreProperties>
</file>